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5D5DD5F6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C433FE" w:rsidRPr="00C433FE">
        <w:rPr>
          <w:b/>
          <w:sz w:val="16"/>
        </w:rPr>
        <w:t>Сорокина Евгения Викторовича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1154E7" w:rsidRPr="001154E7">
        <w:rPr>
          <w:bCs/>
          <w:sz w:val="16"/>
        </w:rPr>
        <w:t xml:space="preserve">Арбитражного суда города Санкт-Петербурга и Ленинградской области </w:t>
      </w:r>
      <w:r w:rsidR="00C433FE" w:rsidRPr="00C433FE">
        <w:rPr>
          <w:bCs/>
          <w:sz w:val="16"/>
        </w:rPr>
        <w:t>от 03.04.2024 г. (резолютивная часть объявлена 21.03.2024 г.) по делу No А56-110904/2023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63D6370C" w14:textId="67EFBDF8" w:rsidR="00C433FE" w:rsidRPr="00C433FE" w:rsidRDefault="006B467A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 xml:space="preserve">Лот 1: </w:t>
      </w:r>
      <w:r w:rsidR="00C433FE" w:rsidRPr="00C433FE">
        <w:rPr>
          <w:color w:val="333333"/>
        </w:rPr>
        <w:t xml:space="preserve">- Жилое здание </w:t>
      </w:r>
    </w:p>
    <w:p w14:paraId="2C0AAAA4" w14:textId="77777777" w:rsidR="00C433FE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Кадастровый номер: 01:08:0516005:79</w:t>
      </w:r>
    </w:p>
    <w:p w14:paraId="304122E8" w14:textId="77777777" w:rsidR="00C433FE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Местоположение: Республика Адыгея, г Майкоп, ул. 3 Интернационала, д. 135</w:t>
      </w:r>
    </w:p>
    <w:p w14:paraId="4DE4E324" w14:textId="77777777" w:rsidR="00C433FE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Площадь: 117,8 кв. м.</w:t>
      </w:r>
    </w:p>
    <w:p w14:paraId="2DCC3F7C" w14:textId="74C53FE6" w:rsidR="00314340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Общая долевая собственность, 1/4. Имущество реализуется в состоянии 'как есть'</w:t>
      </w:r>
      <w:r w:rsidR="00A1655B" w:rsidRPr="00C433FE">
        <w:rPr>
          <w:color w:val="333333"/>
        </w:rPr>
        <w:t xml:space="preserve"> </w:t>
      </w:r>
      <w:r w:rsidR="00B3725A">
        <w:rPr>
          <w:color w:val="333333"/>
        </w:rPr>
        <w:t>перечисляет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на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расчетный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счет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Организатора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торгов,</w:t>
      </w:r>
      <w:r w:rsidRPr="00C433FE">
        <w:rPr>
          <w:color w:val="333333"/>
        </w:rPr>
        <w:t xml:space="preserve"> </w:t>
      </w:r>
      <w:r w:rsidR="00B3725A">
        <w:rPr>
          <w:color w:val="333333"/>
        </w:rPr>
        <w:t>указанный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в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сообщении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о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проведении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торгов,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денежные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средства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(</w:t>
      </w:r>
      <w:r w:rsidR="006B467A">
        <w:rPr>
          <w:color w:val="333333"/>
        </w:rPr>
        <w:t>20</w:t>
      </w:r>
      <w:r w:rsidR="00B3725A">
        <w:rPr>
          <w:color w:val="333333"/>
        </w:rPr>
        <w:t>%)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от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начальной</w:t>
      </w:r>
      <w:r w:rsidR="00B3725A" w:rsidRPr="00C433FE">
        <w:rPr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093A4174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C433FE" w:rsidRPr="00C433FE">
              <w:rPr>
                <w:b/>
                <w:sz w:val="16"/>
              </w:rPr>
              <w:t>Сорокина Евгения Викторовича</w:t>
            </w:r>
            <w:r w:rsidR="001154E7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7C725D59" w:rsidR="00314340" w:rsidRDefault="00C433FE">
            <w:pPr>
              <w:pStyle w:val="TableParagraph"/>
              <w:rPr>
                <w:b/>
                <w:sz w:val="16"/>
              </w:rPr>
            </w:pPr>
            <w:r w:rsidRPr="00C433FE">
              <w:rPr>
                <w:b/>
                <w:sz w:val="16"/>
              </w:rPr>
              <w:t>Сорокина Евгения Викторовича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154E7"/>
    <w:rsid w:val="00140A8E"/>
    <w:rsid w:val="00314340"/>
    <w:rsid w:val="00581191"/>
    <w:rsid w:val="005F4350"/>
    <w:rsid w:val="006B467A"/>
    <w:rsid w:val="00954A81"/>
    <w:rsid w:val="00A1655B"/>
    <w:rsid w:val="00B3725A"/>
    <w:rsid w:val="00C433FE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2025-11-24T10:13:00Z</dcterms:created>
  <dcterms:modified xsi:type="dcterms:W3CDTF">2025-11-24T10:13:00Z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